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57" w:rsidRPr="00C10267" w:rsidRDefault="00C10267" w:rsidP="00784E57">
      <w:pPr>
        <w:pStyle w:val="Policybullet"/>
        <w:numPr>
          <w:ilvl w:val="0"/>
          <w:numId w:val="0"/>
        </w:numPr>
        <w:spacing w:before="0" w:after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>MP</w:t>
      </w:r>
      <w:r w:rsidR="00AD149D">
        <w:rPr>
          <w:rFonts w:asciiTheme="minorHAnsi" w:hAnsiTheme="minorHAnsi" w:cstheme="minorHAnsi"/>
          <w:b/>
          <w:sz w:val="22"/>
          <w:szCs w:val="22"/>
        </w:rPr>
        <w:t xml:space="preserve">X </w:t>
      </w:r>
      <w:r w:rsidR="00784E57" w:rsidRPr="00C10267">
        <w:rPr>
          <w:rFonts w:asciiTheme="minorHAnsi" w:hAnsiTheme="minorHAnsi" w:cstheme="minorHAnsi"/>
          <w:b/>
          <w:sz w:val="22"/>
          <w:szCs w:val="22"/>
        </w:rPr>
        <w:t>Community Advisory Board</w:t>
      </w:r>
    </w:p>
    <w:p w:rsidR="00784E57" w:rsidRPr="00C10267" w:rsidRDefault="00784E57" w:rsidP="00784E57">
      <w:pPr>
        <w:pStyle w:val="Policybullet"/>
        <w:numPr>
          <w:ilvl w:val="0"/>
          <w:numId w:val="0"/>
        </w:numPr>
        <w:spacing w:before="0" w:after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>Terms of Reference</w:t>
      </w:r>
    </w:p>
    <w:p w:rsidR="00784E57" w:rsidRPr="00C10267" w:rsidRDefault="00784E57" w:rsidP="00784E57">
      <w:pPr>
        <w:pBdr>
          <w:bottom w:val="single" w:sz="4" w:space="1" w:color="auto"/>
        </w:pBdr>
        <w:rPr>
          <w:rFonts w:cstheme="minorHAnsi"/>
          <w:b/>
          <w:sz w:val="22"/>
          <w:szCs w:val="22"/>
          <w:lang w:val="en-GB"/>
        </w:rPr>
      </w:pPr>
    </w:p>
    <w:p w:rsidR="00784E57" w:rsidRPr="00C10267" w:rsidRDefault="00784E57" w:rsidP="00C1026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C10267">
        <w:rPr>
          <w:rFonts w:cstheme="minorHAnsi"/>
          <w:b/>
          <w:sz w:val="22"/>
          <w:szCs w:val="22"/>
        </w:rPr>
        <w:t>Purpose of the Community Advisory Board</w:t>
      </w:r>
    </w:p>
    <w:p w:rsidR="00AD149D" w:rsidRPr="00AD149D" w:rsidRDefault="00784E57" w:rsidP="00784E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To assemble a diverse group of community members with an interest in </w:t>
      </w:r>
      <w:r w:rsidR="00C10267" w:rsidRPr="00C10267">
        <w:rPr>
          <w:rFonts w:asciiTheme="minorHAnsi" w:hAnsiTheme="minorHAnsi" w:cstheme="minorHAnsi"/>
          <w:sz w:val="22"/>
          <w:szCs w:val="22"/>
        </w:rPr>
        <w:t>advancing scientific knowledge on MPX</w:t>
      </w:r>
      <w:r w:rsidRPr="00C10267">
        <w:rPr>
          <w:rFonts w:asciiTheme="minorHAnsi" w:hAnsiTheme="minorHAnsi" w:cstheme="minorHAnsi"/>
          <w:sz w:val="22"/>
          <w:szCs w:val="22"/>
        </w:rPr>
        <w:t xml:space="preserve">, </w:t>
      </w:r>
      <w:r w:rsidR="00BE07FF" w:rsidRPr="00C10267">
        <w:rPr>
          <w:rFonts w:asciiTheme="minorHAnsi" w:hAnsiTheme="minorHAnsi" w:cstheme="minorHAnsi"/>
          <w:sz w:val="22"/>
          <w:szCs w:val="22"/>
        </w:rPr>
        <w:t xml:space="preserve">that will provide </w:t>
      </w:r>
      <w:r w:rsidR="00B10923" w:rsidRPr="00C10267">
        <w:rPr>
          <w:rFonts w:asciiTheme="minorHAnsi" w:hAnsiTheme="minorHAnsi" w:cstheme="minorHAnsi"/>
          <w:sz w:val="22"/>
          <w:szCs w:val="22"/>
        </w:rPr>
        <w:t>community perspectives</w:t>
      </w:r>
      <w:r w:rsidR="00BE07FF" w:rsidRPr="00C10267">
        <w:rPr>
          <w:rFonts w:asciiTheme="minorHAnsi" w:hAnsiTheme="minorHAnsi" w:cstheme="minorHAnsi"/>
          <w:sz w:val="22"/>
          <w:szCs w:val="22"/>
        </w:rPr>
        <w:t xml:space="preserve"> </w:t>
      </w:r>
      <w:r w:rsidR="00AD149D">
        <w:rPr>
          <w:rFonts w:asciiTheme="minorHAnsi" w:hAnsiTheme="minorHAnsi" w:cstheme="minorHAnsi"/>
          <w:sz w:val="22"/>
          <w:szCs w:val="22"/>
        </w:rPr>
        <w:t xml:space="preserve">on and support the successful completion of research projects including: </w:t>
      </w:r>
      <w:proofErr w:type="spellStart"/>
      <w:r w:rsidR="00AD149D">
        <w:rPr>
          <w:rFonts w:asciiTheme="minorHAnsi" w:hAnsiTheme="minorHAnsi" w:cstheme="minorHAnsi"/>
          <w:sz w:val="22"/>
          <w:szCs w:val="22"/>
        </w:rPr>
        <w:t>Monkeypox</w:t>
      </w:r>
      <w:proofErr w:type="spellEnd"/>
      <w:r w:rsidR="00AD149D">
        <w:rPr>
          <w:rFonts w:asciiTheme="minorHAnsi" w:hAnsiTheme="minorHAnsi" w:cstheme="minorHAnsi"/>
          <w:sz w:val="22"/>
          <w:szCs w:val="22"/>
        </w:rPr>
        <w:t xml:space="preserve"> Prospective Observational Cohort Study (MPOCS), the PLATINUM-CAN clinical trial of </w:t>
      </w:r>
      <w:proofErr w:type="spellStart"/>
      <w:r w:rsidR="00AD149D">
        <w:rPr>
          <w:rFonts w:asciiTheme="minorHAnsi" w:hAnsiTheme="minorHAnsi" w:cstheme="minorHAnsi"/>
          <w:sz w:val="22"/>
          <w:szCs w:val="22"/>
        </w:rPr>
        <w:t>tecovirimat</w:t>
      </w:r>
      <w:proofErr w:type="spellEnd"/>
      <w:r w:rsidR="00AD149D">
        <w:rPr>
          <w:rFonts w:asciiTheme="minorHAnsi" w:hAnsiTheme="minorHAnsi" w:cstheme="minorHAnsi"/>
          <w:sz w:val="22"/>
          <w:szCs w:val="22"/>
        </w:rPr>
        <w:t xml:space="preserve"> therapy, and vaccine effectiveness research</w:t>
      </w:r>
    </w:p>
    <w:p w:rsidR="00784E57" w:rsidRPr="00C10267" w:rsidRDefault="00784E57" w:rsidP="00784E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To serve as a capacity-building initiative for CAB members</w:t>
      </w:r>
    </w:p>
    <w:p w:rsidR="00784E57" w:rsidRPr="00C10267" w:rsidRDefault="00C10267" w:rsidP="00784E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share</w:t>
      </w:r>
      <w:r w:rsidR="00784E57" w:rsidRPr="00C10267">
        <w:rPr>
          <w:rFonts w:asciiTheme="minorHAnsi" w:hAnsiTheme="minorHAnsi" w:cstheme="minorHAnsi"/>
          <w:sz w:val="22"/>
          <w:szCs w:val="22"/>
        </w:rPr>
        <w:t xml:space="preserve"> </w:t>
      </w:r>
      <w:r w:rsidR="00B10923" w:rsidRPr="00C10267">
        <w:rPr>
          <w:rFonts w:asciiTheme="minorHAnsi" w:hAnsiTheme="minorHAnsi" w:cstheme="minorHAnsi"/>
          <w:sz w:val="22"/>
          <w:szCs w:val="22"/>
        </w:rPr>
        <w:t>knowledge</w:t>
      </w:r>
      <w:r w:rsidR="00784E57" w:rsidRPr="00C102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</w:t>
      </w:r>
      <w:r w:rsidR="00BE07FF" w:rsidRPr="00C10267">
        <w:rPr>
          <w:rFonts w:asciiTheme="minorHAnsi" w:hAnsiTheme="minorHAnsi" w:cstheme="minorHAnsi"/>
          <w:sz w:val="22"/>
          <w:szCs w:val="22"/>
        </w:rPr>
        <w:t xml:space="preserve"> the research team </w:t>
      </w:r>
      <w:r w:rsidR="00B10923" w:rsidRPr="00C10267">
        <w:rPr>
          <w:rFonts w:asciiTheme="minorHAnsi" w:hAnsiTheme="minorHAnsi" w:cstheme="minorHAnsi"/>
          <w:sz w:val="22"/>
          <w:szCs w:val="22"/>
        </w:rPr>
        <w:t>on the lived realities of community members</w:t>
      </w:r>
      <w:r w:rsidR="00BE07FF" w:rsidRPr="00C102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4E57" w:rsidRPr="00C10267" w:rsidRDefault="00784E57" w:rsidP="00784E5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784E57" w:rsidRPr="00C10267" w:rsidRDefault="00BE07FF" w:rsidP="00C1026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C10267">
        <w:rPr>
          <w:rFonts w:cstheme="minorHAnsi"/>
          <w:b/>
          <w:sz w:val="22"/>
          <w:szCs w:val="22"/>
        </w:rPr>
        <w:t xml:space="preserve">Specific activities </w:t>
      </w:r>
      <w:r w:rsidR="00784E57" w:rsidRPr="00C10267">
        <w:rPr>
          <w:rFonts w:cstheme="minorHAnsi"/>
          <w:b/>
          <w:sz w:val="22"/>
          <w:szCs w:val="22"/>
        </w:rPr>
        <w:t>of the CAB</w:t>
      </w:r>
    </w:p>
    <w:p w:rsidR="00784E57" w:rsidRPr="00C10267" w:rsidRDefault="00BE07FF" w:rsidP="00784E5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The research team will engage the team in a variety of activities, including the following:</w:t>
      </w:r>
    </w:p>
    <w:p w:rsidR="00BE07FF" w:rsidRPr="00C10267" w:rsidRDefault="00BE07FF" w:rsidP="00BE07F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Advise on elements of the study design (</w:t>
      </w:r>
      <w:proofErr w:type="spellStart"/>
      <w:r w:rsidRPr="00C1026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C10267">
        <w:rPr>
          <w:rFonts w:asciiTheme="minorHAnsi" w:hAnsiTheme="minorHAnsi" w:cstheme="minorHAnsi"/>
          <w:sz w:val="22"/>
          <w:szCs w:val="22"/>
        </w:rPr>
        <w:t xml:space="preserve">. questionnaire items, </w:t>
      </w:r>
      <w:r w:rsidR="00B10923" w:rsidRPr="00C10267">
        <w:rPr>
          <w:rFonts w:asciiTheme="minorHAnsi" w:hAnsiTheme="minorHAnsi" w:cstheme="minorHAnsi"/>
          <w:sz w:val="22"/>
          <w:szCs w:val="22"/>
        </w:rPr>
        <w:t>recruitment materials)</w:t>
      </w:r>
    </w:p>
    <w:p w:rsidR="00BE07FF" w:rsidRPr="00C10267" w:rsidRDefault="00C10267" w:rsidP="00BE07F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R</w:t>
      </w:r>
      <w:r w:rsidR="00BE07FF" w:rsidRPr="00C10267">
        <w:rPr>
          <w:rFonts w:asciiTheme="minorHAnsi" w:hAnsiTheme="minorHAnsi" w:cstheme="minorHAnsi"/>
          <w:sz w:val="22"/>
          <w:szCs w:val="22"/>
        </w:rPr>
        <w:t>aising awar</w:t>
      </w:r>
      <w:r w:rsidR="00B10923" w:rsidRPr="00C10267">
        <w:rPr>
          <w:rFonts w:asciiTheme="minorHAnsi" w:hAnsiTheme="minorHAnsi" w:cstheme="minorHAnsi"/>
          <w:sz w:val="22"/>
          <w:szCs w:val="22"/>
        </w:rPr>
        <w:t>eness about the study to boost</w:t>
      </w:r>
      <w:r w:rsidRPr="00C10267">
        <w:rPr>
          <w:rFonts w:asciiTheme="minorHAnsi" w:hAnsiTheme="minorHAnsi" w:cstheme="minorHAnsi"/>
          <w:sz w:val="22"/>
          <w:szCs w:val="22"/>
        </w:rPr>
        <w:t xml:space="preserve"> enrollment</w:t>
      </w:r>
    </w:p>
    <w:p w:rsidR="00BE07FF" w:rsidRPr="00C10267" w:rsidRDefault="00BE07FF" w:rsidP="00BE07F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Participate in the interpretation of study results</w:t>
      </w:r>
    </w:p>
    <w:p w:rsidR="00BE07FF" w:rsidRPr="00C10267" w:rsidRDefault="00C10267" w:rsidP="00BE07F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Help </w:t>
      </w:r>
      <w:r w:rsidR="00BE07FF" w:rsidRPr="00C10267">
        <w:rPr>
          <w:rFonts w:asciiTheme="minorHAnsi" w:hAnsiTheme="minorHAnsi" w:cstheme="minorHAnsi"/>
          <w:sz w:val="22"/>
          <w:szCs w:val="22"/>
        </w:rPr>
        <w:t>disseminat</w:t>
      </w:r>
      <w:r w:rsidRPr="00C10267">
        <w:rPr>
          <w:rFonts w:asciiTheme="minorHAnsi" w:hAnsiTheme="minorHAnsi" w:cstheme="minorHAnsi"/>
          <w:sz w:val="22"/>
          <w:szCs w:val="22"/>
        </w:rPr>
        <w:t>e</w:t>
      </w:r>
      <w:r w:rsidR="00BE07FF" w:rsidRPr="00C10267">
        <w:rPr>
          <w:rFonts w:asciiTheme="minorHAnsi" w:hAnsiTheme="minorHAnsi" w:cstheme="minorHAnsi"/>
          <w:sz w:val="22"/>
          <w:szCs w:val="22"/>
        </w:rPr>
        <w:t xml:space="preserve"> </w:t>
      </w:r>
      <w:r w:rsidR="00B10923" w:rsidRPr="00C10267">
        <w:rPr>
          <w:rFonts w:asciiTheme="minorHAnsi" w:hAnsiTheme="minorHAnsi" w:cstheme="minorHAnsi"/>
          <w:sz w:val="22"/>
          <w:szCs w:val="22"/>
        </w:rPr>
        <w:t>result</w:t>
      </w:r>
      <w:r w:rsidR="00BE07FF" w:rsidRPr="00C10267">
        <w:rPr>
          <w:rFonts w:asciiTheme="minorHAnsi" w:hAnsiTheme="minorHAnsi" w:cstheme="minorHAnsi"/>
          <w:sz w:val="22"/>
          <w:szCs w:val="22"/>
        </w:rPr>
        <w:t>s to the broader community</w:t>
      </w:r>
    </w:p>
    <w:p w:rsidR="00BE07FF" w:rsidRPr="00C10267" w:rsidRDefault="00BE07FF" w:rsidP="00784E5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CAB members will be asked to participate in an estimated </w:t>
      </w:r>
      <w:r w:rsidR="00C10267">
        <w:rPr>
          <w:rFonts w:asciiTheme="minorHAnsi" w:hAnsiTheme="minorHAnsi" w:cstheme="minorHAnsi"/>
          <w:sz w:val="22"/>
          <w:szCs w:val="22"/>
        </w:rPr>
        <w:t xml:space="preserve">12 </w:t>
      </w:r>
      <w:r w:rsidRPr="00C10267">
        <w:rPr>
          <w:rFonts w:asciiTheme="minorHAnsi" w:hAnsiTheme="minorHAnsi" w:cstheme="minorHAnsi"/>
          <w:sz w:val="22"/>
          <w:szCs w:val="22"/>
        </w:rPr>
        <w:t xml:space="preserve">meetings over the lifetime of the study, each lasting ~60-90 minutes.  </w:t>
      </w:r>
      <w:r w:rsidR="00C10267">
        <w:rPr>
          <w:rFonts w:asciiTheme="minorHAnsi" w:hAnsiTheme="minorHAnsi" w:cstheme="minorHAnsi"/>
          <w:sz w:val="22"/>
          <w:szCs w:val="22"/>
        </w:rPr>
        <w:t xml:space="preserve">The frequency of the meetings will vary based on the needs of the study </w:t>
      </w:r>
      <w:r w:rsidRPr="00C10267">
        <w:rPr>
          <w:rFonts w:asciiTheme="minorHAnsi" w:hAnsiTheme="minorHAnsi" w:cstheme="minorHAnsi"/>
          <w:sz w:val="22"/>
          <w:szCs w:val="22"/>
        </w:rPr>
        <w:t>and the availability of the CAB members</w:t>
      </w:r>
    </w:p>
    <w:p w:rsidR="00784E57" w:rsidRPr="00C10267" w:rsidRDefault="00784E57" w:rsidP="00784E57">
      <w:pPr>
        <w:rPr>
          <w:rFonts w:cstheme="minorHAnsi"/>
          <w:b/>
          <w:sz w:val="22"/>
          <w:szCs w:val="22"/>
        </w:rPr>
      </w:pPr>
    </w:p>
    <w:p w:rsidR="00784E57" w:rsidRPr="00C10267" w:rsidRDefault="00784E57" w:rsidP="00784E57">
      <w:pPr>
        <w:pStyle w:val="Heading2"/>
        <w:keepLines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Composition &amp; Membership</w:t>
      </w:r>
    </w:p>
    <w:p w:rsidR="00784E57" w:rsidRPr="00C10267" w:rsidRDefault="00784E57" w:rsidP="00784E57">
      <w:pPr>
        <w:pStyle w:val="BodyText"/>
        <w:numPr>
          <w:ilvl w:val="0"/>
          <w:numId w:val="3"/>
        </w:num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The CAB will be composed of </w:t>
      </w:r>
      <w:r w:rsidR="00AD149D">
        <w:rPr>
          <w:rFonts w:asciiTheme="minorHAnsi" w:hAnsiTheme="minorHAnsi" w:cstheme="minorHAnsi"/>
          <w:sz w:val="22"/>
          <w:szCs w:val="22"/>
        </w:rPr>
        <w:t>7-9</w:t>
      </w:r>
      <w:r w:rsidRPr="00C10267">
        <w:rPr>
          <w:rFonts w:asciiTheme="minorHAnsi" w:hAnsiTheme="minorHAnsi" w:cstheme="minorHAnsi"/>
          <w:sz w:val="22"/>
          <w:szCs w:val="22"/>
        </w:rPr>
        <w:t xml:space="preserve"> different individuals from diverse backgrounds</w:t>
      </w:r>
    </w:p>
    <w:p w:rsidR="00784E57" w:rsidRPr="00C10267" w:rsidRDefault="00784E57" w:rsidP="00784E57">
      <w:pPr>
        <w:pStyle w:val="BodyText"/>
        <w:numPr>
          <w:ilvl w:val="0"/>
          <w:numId w:val="3"/>
        </w:num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While representation from all desired backgrounds cannot be guaranteed, efforts will be made to include different backgrounds with respect to sex, gender identity, sexual orientation, </w:t>
      </w:r>
      <w:r w:rsidR="00B10923" w:rsidRPr="00C10267">
        <w:rPr>
          <w:rFonts w:asciiTheme="minorHAnsi" w:hAnsiTheme="minorHAnsi" w:cstheme="minorHAnsi"/>
          <w:sz w:val="22"/>
          <w:szCs w:val="22"/>
        </w:rPr>
        <w:t xml:space="preserve">age, </w:t>
      </w:r>
      <w:proofErr w:type="spellStart"/>
      <w:r w:rsidRPr="00C10267">
        <w:rPr>
          <w:rFonts w:asciiTheme="minorHAnsi" w:hAnsiTheme="minorHAnsi" w:cstheme="minorHAnsi"/>
          <w:sz w:val="22"/>
          <w:szCs w:val="22"/>
        </w:rPr>
        <w:t>ethnoracial</w:t>
      </w:r>
      <w:proofErr w:type="spellEnd"/>
      <w:r w:rsidRPr="00C10267">
        <w:rPr>
          <w:rFonts w:asciiTheme="minorHAnsi" w:hAnsiTheme="minorHAnsi" w:cstheme="minorHAnsi"/>
          <w:sz w:val="22"/>
          <w:szCs w:val="22"/>
        </w:rPr>
        <w:t xml:space="preserve"> background, </w:t>
      </w:r>
      <w:r w:rsidR="00144014">
        <w:rPr>
          <w:rFonts w:asciiTheme="minorHAnsi" w:hAnsiTheme="minorHAnsi" w:cstheme="minorHAnsi"/>
          <w:sz w:val="22"/>
          <w:szCs w:val="22"/>
        </w:rPr>
        <w:t xml:space="preserve">HIV </w:t>
      </w:r>
      <w:proofErr w:type="spellStart"/>
      <w:r w:rsidRPr="00C10267">
        <w:rPr>
          <w:rFonts w:asciiTheme="minorHAnsi" w:hAnsiTheme="minorHAnsi" w:cstheme="minorHAnsi"/>
          <w:sz w:val="22"/>
          <w:szCs w:val="22"/>
        </w:rPr>
        <w:t>serostatus</w:t>
      </w:r>
      <w:proofErr w:type="spellEnd"/>
      <w:r w:rsidRPr="00C10267">
        <w:rPr>
          <w:rFonts w:asciiTheme="minorHAnsi" w:hAnsiTheme="minorHAnsi" w:cstheme="minorHAnsi"/>
          <w:sz w:val="22"/>
          <w:szCs w:val="22"/>
        </w:rPr>
        <w:t xml:space="preserve">, </w:t>
      </w:r>
      <w:r w:rsidR="00144014">
        <w:rPr>
          <w:rFonts w:asciiTheme="minorHAnsi" w:hAnsiTheme="minorHAnsi" w:cstheme="minorHAnsi"/>
          <w:sz w:val="22"/>
          <w:szCs w:val="22"/>
        </w:rPr>
        <w:t xml:space="preserve">experience with </w:t>
      </w:r>
      <w:proofErr w:type="spellStart"/>
      <w:r w:rsidR="00144014">
        <w:rPr>
          <w:rFonts w:asciiTheme="minorHAnsi" w:hAnsiTheme="minorHAnsi" w:cstheme="minorHAnsi"/>
          <w:sz w:val="22"/>
          <w:szCs w:val="22"/>
        </w:rPr>
        <w:t>monkeypox</w:t>
      </w:r>
      <w:proofErr w:type="spellEnd"/>
      <w:r w:rsidR="00144014">
        <w:rPr>
          <w:rFonts w:asciiTheme="minorHAnsi" w:hAnsiTheme="minorHAnsi" w:cstheme="minorHAnsi"/>
          <w:sz w:val="22"/>
          <w:szCs w:val="22"/>
        </w:rPr>
        <w:t xml:space="preserve">, </w:t>
      </w:r>
      <w:r w:rsidR="00B10923" w:rsidRPr="00C10267">
        <w:rPr>
          <w:rFonts w:asciiTheme="minorHAnsi" w:hAnsiTheme="minorHAnsi" w:cstheme="minorHAnsi"/>
          <w:sz w:val="22"/>
          <w:szCs w:val="22"/>
        </w:rPr>
        <w:t xml:space="preserve">and </w:t>
      </w:r>
      <w:r w:rsidRPr="00C10267">
        <w:rPr>
          <w:rFonts w:asciiTheme="minorHAnsi" w:hAnsiTheme="minorHAnsi" w:cstheme="minorHAnsi"/>
          <w:sz w:val="22"/>
          <w:szCs w:val="22"/>
        </w:rPr>
        <w:t xml:space="preserve">geographic location in Canada </w:t>
      </w:r>
    </w:p>
    <w:p w:rsidR="00784E57" w:rsidRPr="00C10267" w:rsidRDefault="00784E57" w:rsidP="00784E57">
      <w:pPr>
        <w:pStyle w:val="BodyText"/>
        <w:numPr>
          <w:ilvl w:val="0"/>
          <w:numId w:val="3"/>
        </w:num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Prior experience in research is not a requirement, because we wish to achieve a range of different perspectives and also function as a capacity-building initiative </w:t>
      </w:r>
    </w:p>
    <w:p w:rsidR="00F95EC2" w:rsidRPr="00C10267" w:rsidRDefault="00F95EC2" w:rsidP="00784E57">
      <w:pPr>
        <w:pStyle w:val="Body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The anticipated comm</w:t>
      </w:r>
      <w:r w:rsidR="00144014">
        <w:rPr>
          <w:rFonts w:asciiTheme="minorHAnsi" w:hAnsiTheme="minorHAnsi" w:cstheme="minorHAnsi"/>
          <w:sz w:val="22"/>
          <w:szCs w:val="22"/>
        </w:rPr>
        <w:t xml:space="preserve">itment for the CAB is roughly </w:t>
      </w:r>
      <w:r w:rsidRPr="00C10267">
        <w:rPr>
          <w:rFonts w:asciiTheme="minorHAnsi" w:hAnsiTheme="minorHAnsi" w:cstheme="minorHAnsi"/>
          <w:sz w:val="22"/>
          <w:szCs w:val="22"/>
        </w:rPr>
        <w:t>o</w:t>
      </w:r>
      <w:r w:rsidR="00144014">
        <w:rPr>
          <w:rFonts w:asciiTheme="minorHAnsi" w:hAnsiTheme="minorHAnsi" w:cstheme="minorHAnsi"/>
          <w:sz w:val="22"/>
          <w:szCs w:val="22"/>
        </w:rPr>
        <w:t>ne</w:t>
      </w:r>
      <w:r w:rsidRPr="00C10267">
        <w:rPr>
          <w:rFonts w:asciiTheme="minorHAnsi" w:hAnsiTheme="minorHAnsi" w:cstheme="minorHAnsi"/>
          <w:sz w:val="22"/>
          <w:szCs w:val="22"/>
        </w:rPr>
        <w:t xml:space="preserve"> year.  </w:t>
      </w:r>
      <w:r w:rsidR="00144014">
        <w:rPr>
          <w:rFonts w:asciiTheme="minorHAnsi" w:hAnsiTheme="minorHAnsi" w:cstheme="minorHAnsi"/>
          <w:sz w:val="22"/>
          <w:szCs w:val="22"/>
        </w:rPr>
        <w:t>If</w:t>
      </w:r>
      <w:r w:rsidRPr="00C10267">
        <w:rPr>
          <w:rFonts w:asciiTheme="minorHAnsi" w:hAnsiTheme="minorHAnsi" w:cstheme="minorHAnsi"/>
          <w:sz w:val="22"/>
          <w:szCs w:val="22"/>
        </w:rPr>
        <w:t xml:space="preserve"> a CAB member need</w:t>
      </w:r>
      <w:r w:rsidR="00144014">
        <w:rPr>
          <w:rFonts w:asciiTheme="minorHAnsi" w:hAnsiTheme="minorHAnsi" w:cstheme="minorHAnsi"/>
          <w:sz w:val="22"/>
          <w:szCs w:val="22"/>
        </w:rPr>
        <w:t>s</w:t>
      </w:r>
      <w:r w:rsidRPr="00C10267">
        <w:rPr>
          <w:rFonts w:asciiTheme="minorHAnsi" w:hAnsiTheme="minorHAnsi" w:cstheme="minorHAnsi"/>
          <w:sz w:val="22"/>
          <w:szCs w:val="22"/>
        </w:rPr>
        <w:t xml:space="preserve"> to resign from the CAB before this period is over, responsibility for replacing that individual will lie with the </w:t>
      </w:r>
      <w:r w:rsidR="00144014">
        <w:rPr>
          <w:rFonts w:asciiTheme="minorHAnsi" w:hAnsiTheme="minorHAnsi" w:cstheme="minorHAnsi"/>
          <w:sz w:val="22"/>
          <w:szCs w:val="22"/>
        </w:rPr>
        <w:t>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 Principal Investigators.</w:t>
      </w:r>
    </w:p>
    <w:p w:rsidR="00784E57" w:rsidRPr="00C10267" w:rsidRDefault="00784E57" w:rsidP="00784E57">
      <w:pPr>
        <w:pStyle w:val="BodyTex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One individual within the group will serve as the Chair, whose responsibilities will include</w:t>
      </w:r>
    </w:p>
    <w:p w:rsidR="00784E57" w:rsidRPr="00C10267" w:rsidRDefault="00784E57" w:rsidP="00784E57">
      <w:pPr>
        <w:pStyle w:val="BodyText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Chairing meetings</w:t>
      </w:r>
    </w:p>
    <w:p w:rsidR="00784E57" w:rsidRPr="00C10267" w:rsidRDefault="00784E57" w:rsidP="00784E57">
      <w:pPr>
        <w:pStyle w:val="BodyText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Acting as a liaison with the investigator team</w:t>
      </w:r>
      <w:r w:rsidR="00E97BDD">
        <w:rPr>
          <w:rFonts w:asciiTheme="minorHAnsi" w:hAnsiTheme="minorHAnsi" w:cstheme="minorHAnsi"/>
          <w:sz w:val="22"/>
          <w:szCs w:val="22"/>
        </w:rPr>
        <w:t>s</w:t>
      </w:r>
    </w:p>
    <w:p w:rsidR="00784E57" w:rsidRPr="00C10267" w:rsidRDefault="00144014" w:rsidP="00784E57">
      <w:pPr>
        <w:pStyle w:val="BodyText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Attending meetings of the study </w:t>
      </w:r>
      <w:r w:rsidR="00784E57" w:rsidRPr="00C10267">
        <w:rPr>
          <w:rFonts w:asciiTheme="minorHAnsi" w:hAnsiTheme="minorHAnsi" w:cstheme="minorHAnsi"/>
          <w:sz w:val="22"/>
          <w:szCs w:val="22"/>
        </w:rPr>
        <w:t>Steering Committee</w:t>
      </w:r>
      <w:r w:rsidR="00E97BDD">
        <w:rPr>
          <w:rFonts w:asciiTheme="minorHAnsi" w:hAnsiTheme="minorHAnsi" w:cstheme="minorHAnsi"/>
          <w:sz w:val="22"/>
          <w:szCs w:val="22"/>
        </w:rPr>
        <w:t>s</w:t>
      </w:r>
    </w:p>
    <w:p w:rsidR="00B81C3B" w:rsidRPr="00C10267" w:rsidRDefault="00B81C3B" w:rsidP="00B81C3B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81C3B" w:rsidRPr="00C10267" w:rsidRDefault="00B81C3B" w:rsidP="00D51366">
      <w:pPr>
        <w:pStyle w:val="Heading2"/>
        <w:keepLines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CAB Member Responsibilities</w:t>
      </w:r>
    </w:p>
    <w:p w:rsidR="00B81C3B" w:rsidRPr="00C10267" w:rsidRDefault="00B81C3B" w:rsidP="00B81C3B">
      <w:pPr>
        <w:pStyle w:val="Body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CAB members will do their best to attend all CAB meetings</w:t>
      </w:r>
    </w:p>
    <w:p w:rsidR="00B81C3B" w:rsidRPr="00D51366" w:rsidRDefault="00FB4508" w:rsidP="00B81C3B">
      <w:pPr>
        <w:pStyle w:val="BodyText"/>
        <w:numPr>
          <w:ilvl w:val="0"/>
          <w:numId w:val="1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Where applicable, CAB members will review materials in</w:t>
      </w:r>
      <w:r w:rsidR="00B81C3B" w:rsidRPr="00C10267">
        <w:rPr>
          <w:rFonts w:asciiTheme="minorHAnsi" w:hAnsiTheme="minorHAnsi" w:cstheme="minorHAnsi"/>
          <w:sz w:val="22"/>
          <w:szCs w:val="22"/>
        </w:rPr>
        <w:t xml:space="preserve"> </w:t>
      </w:r>
      <w:r w:rsidRPr="00C10267">
        <w:rPr>
          <w:rFonts w:asciiTheme="minorHAnsi" w:hAnsiTheme="minorHAnsi" w:cstheme="minorHAnsi"/>
          <w:sz w:val="22"/>
          <w:szCs w:val="22"/>
        </w:rPr>
        <w:t xml:space="preserve">advance of meetings in order to participate in meetings as meaningfully as possible </w:t>
      </w:r>
    </w:p>
    <w:p w:rsidR="00B81C3B" w:rsidRPr="00C10267" w:rsidRDefault="00B81C3B" w:rsidP="00B81C3B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784E57" w:rsidRPr="00D51366" w:rsidRDefault="00BE07FF" w:rsidP="00D51366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C10267">
        <w:rPr>
          <w:rFonts w:cstheme="minorHAnsi"/>
          <w:b/>
          <w:sz w:val="22"/>
          <w:szCs w:val="22"/>
        </w:rPr>
        <w:t>Guiding principles</w:t>
      </w:r>
    </w:p>
    <w:p w:rsidR="00BE07FF" w:rsidRPr="00C10267" w:rsidRDefault="00BE07FF" w:rsidP="00BE07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 xml:space="preserve">Mutual respect: </w:t>
      </w:r>
      <w:r w:rsidR="004625C6" w:rsidRPr="00C10267">
        <w:rPr>
          <w:rFonts w:asciiTheme="minorHAnsi" w:hAnsiTheme="minorHAnsi" w:cstheme="minorHAnsi"/>
          <w:sz w:val="22"/>
          <w:szCs w:val="22"/>
        </w:rPr>
        <w:t xml:space="preserve">All CAB members agree to </w:t>
      </w:r>
      <w:r w:rsidR="00F95EC2" w:rsidRPr="00C10267">
        <w:rPr>
          <w:rFonts w:asciiTheme="minorHAnsi" w:hAnsiTheme="minorHAnsi" w:cstheme="minorHAnsi"/>
          <w:sz w:val="22"/>
          <w:szCs w:val="22"/>
        </w:rPr>
        <w:t>treat each other, members of the investigator team, and any other i</w:t>
      </w:r>
      <w:r w:rsidR="00144014">
        <w:rPr>
          <w:rFonts w:asciiTheme="minorHAnsi" w:hAnsiTheme="minorHAnsi" w:cstheme="minorHAnsi"/>
          <w:sz w:val="22"/>
          <w:szCs w:val="22"/>
        </w:rPr>
        <w:t xml:space="preserve">ndividuals related to the study </w:t>
      </w:r>
      <w:r w:rsidR="00F95EC2" w:rsidRPr="00C10267">
        <w:rPr>
          <w:rFonts w:asciiTheme="minorHAnsi" w:hAnsiTheme="minorHAnsi" w:cstheme="minorHAnsi"/>
          <w:sz w:val="22"/>
          <w:szCs w:val="22"/>
        </w:rPr>
        <w:t xml:space="preserve">with respect at all times.   This involves listening </w:t>
      </w:r>
      <w:r w:rsidR="00F95EC2" w:rsidRPr="00C10267">
        <w:rPr>
          <w:rFonts w:asciiTheme="minorHAnsi" w:hAnsiTheme="minorHAnsi" w:cstheme="minorHAnsi"/>
          <w:sz w:val="22"/>
          <w:szCs w:val="22"/>
        </w:rPr>
        <w:lastRenderedPageBreak/>
        <w:t xml:space="preserve">to others’ perspectives, being thoughtful in the use of language, and taking action to support </w:t>
      </w:r>
      <w:proofErr w:type="spellStart"/>
      <w:r w:rsidR="00F95EC2" w:rsidRPr="00C10267">
        <w:rPr>
          <w:rFonts w:asciiTheme="minorHAnsi" w:hAnsiTheme="minorHAnsi" w:cstheme="minorHAnsi"/>
          <w:sz w:val="22"/>
          <w:szCs w:val="22"/>
        </w:rPr>
        <w:t>each others’</w:t>
      </w:r>
      <w:proofErr w:type="spellEnd"/>
      <w:r w:rsidR="00F95EC2" w:rsidRPr="00C10267">
        <w:rPr>
          <w:rFonts w:asciiTheme="minorHAnsi" w:hAnsiTheme="minorHAnsi" w:cstheme="minorHAnsi"/>
          <w:sz w:val="22"/>
          <w:szCs w:val="22"/>
        </w:rPr>
        <w:t xml:space="preserve"> well-being.</w:t>
      </w:r>
    </w:p>
    <w:p w:rsidR="00BE07FF" w:rsidRPr="00C10267" w:rsidRDefault="00BE07FF" w:rsidP="00BE07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>Anti-oppression</w:t>
      </w:r>
      <w:r w:rsidR="00652016" w:rsidRPr="00C10267">
        <w:rPr>
          <w:rFonts w:asciiTheme="minorHAnsi" w:hAnsiTheme="minorHAnsi" w:cstheme="minorHAnsi"/>
          <w:b/>
          <w:sz w:val="22"/>
          <w:szCs w:val="22"/>
        </w:rPr>
        <w:t xml:space="preserve"> &amp; anti-racism</w:t>
      </w:r>
      <w:r w:rsidRPr="00C1026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95EC2" w:rsidRPr="00C10267">
        <w:rPr>
          <w:rFonts w:asciiTheme="minorHAnsi" w:hAnsiTheme="minorHAnsi" w:cstheme="minorHAnsi"/>
          <w:sz w:val="22"/>
          <w:szCs w:val="22"/>
        </w:rPr>
        <w:t xml:space="preserve">The CAB recognizes that historical and ongoing structural forces contribute to inequality in our society and underlie disparities in </w:t>
      </w:r>
      <w:r w:rsidR="00AD149D">
        <w:rPr>
          <w:rFonts w:asciiTheme="minorHAnsi" w:hAnsiTheme="minorHAnsi" w:cstheme="minorHAnsi"/>
          <w:sz w:val="22"/>
          <w:szCs w:val="22"/>
        </w:rPr>
        <w:t>the</w:t>
      </w:r>
      <w:r w:rsidR="00F95EC2" w:rsidRPr="00C10267">
        <w:rPr>
          <w:rFonts w:asciiTheme="minorHAnsi" w:hAnsiTheme="minorHAnsi" w:cstheme="minorHAnsi"/>
          <w:sz w:val="22"/>
          <w:szCs w:val="22"/>
        </w:rPr>
        <w:t xml:space="preserve"> risk</w:t>
      </w:r>
      <w:r w:rsidR="00AD149D">
        <w:rPr>
          <w:rFonts w:asciiTheme="minorHAnsi" w:hAnsiTheme="minorHAnsi" w:cstheme="minorHAnsi"/>
          <w:sz w:val="22"/>
          <w:szCs w:val="22"/>
        </w:rPr>
        <w:t xml:space="preserve"> of MPX and other sexually transmitted infections (STIs)</w:t>
      </w:r>
      <w:r w:rsidR="00F95EC2" w:rsidRPr="00C10267">
        <w:rPr>
          <w:rFonts w:asciiTheme="minorHAnsi" w:hAnsiTheme="minorHAnsi" w:cstheme="minorHAnsi"/>
          <w:sz w:val="22"/>
          <w:szCs w:val="22"/>
        </w:rPr>
        <w:t>.  The CAB will seek to oppose these forces in its activities where possible.</w:t>
      </w:r>
    </w:p>
    <w:p w:rsidR="00BE07FF" w:rsidRPr="00C10267" w:rsidRDefault="00BE07FF" w:rsidP="00BE07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>Constructive approach to disagreements:</w:t>
      </w:r>
      <w:r w:rsidRPr="00C10267">
        <w:rPr>
          <w:rFonts w:asciiTheme="minorHAnsi" w:hAnsiTheme="minorHAnsi" w:cstheme="minorHAnsi"/>
          <w:sz w:val="22"/>
          <w:szCs w:val="22"/>
        </w:rPr>
        <w:t xml:space="preserve"> In any group it is possible that disagreements may arise.  CAB members agree to listen to others’</w:t>
      </w:r>
      <w:r w:rsidR="004625C6" w:rsidRPr="00C10267">
        <w:rPr>
          <w:rFonts w:asciiTheme="minorHAnsi" w:hAnsiTheme="minorHAnsi" w:cstheme="minorHAnsi"/>
          <w:sz w:val="22"/>
          <w:szCs w:val="22"/>
        </w:rPr>
        <w:t xml:space="preserve"> perspectives and approach potential disagreements in a constructive manner, in an effort to advance the collective goals of the CAB and the </w:t>
      </w:r>
      <w:r w:rsidR="00AD149D">
        <w:rPr>
          <w:rFonts w:asciiTheme="minorHAnsi" w:hAnsiTheme="minorHAnsi" w:cstheme="minorHAnsi"/>
          <w:sz w:val="22"/>
          <w:szCs w:val="22"/>
        </w:rPr>
        <w:t>research</w:t>
      </w:r>
      <w:r w:rsidR="004625C6" w:rsidRPr="00C10267">
        <w:rPr>
          <w:rFonts w:asciiTheme="minorHAnsi" w:hAnsiTheme="minorHAnsi" w:cstheme="minorHAnsi"/>
          <w:sz w:val="22"/>
          <w:szCs w:val="22"/>
        </w:rPr>
        <w:t xml:space="preserve"> overall.</w:t>
      </w:r>
    </w:p>
    <w:p w:rsidR="00BE07FF" w:rsidRPr="00C10267" w:rsidRDefault="004625C6" w:rsidP="004625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b/>
          <w:sz w:val="22"/>
          <w:szCs w:val="22"/>
        </w:rPr>
        <w:t xml:space="preserve">Advisory role: </w:t>
      </w:r>
      <w:r w:rsidRPr="00C10267">
        <w:rPr>
          <w:rFonts w:asciiTheme="minorHAnsi" w:hAnsiTheme="minorHAnsi" w:cstheme="minorHAnsi"/>
          <w:sz w:val="22"/>
          <w:szCs w:val="22"/>
        </w:rPr>
        <w:t xml:space="preserve">The investigator team wishes to create this CAB because of its belief in the importance of community engagement in the successful conduct of </w:t>
      </w:r>
      <w:r w:rsidR="00D51366">
        <w:rPr>
          <w:rFonts w:asciiTheme="minorHAnsi" w:hAnsiTheme="minorHAnsi" w:cstheme="minorHAnsi"/>
          <w:sz w:val="22"/>
          <w:szCs w:val="22"/>
        </w:rPr>
        <w:t>infectious disease</w:t>
      </w:r>
      <w:r w:rsidRPr="00C10267">
        <w:rPr>
          <w:rFonts w:asciiTheme="minorHAnsi" w:hAnsiTheme="minorHAnsi" w:cstheme="minorHAnsi"/>
          <w:sz w:val="22"/>
          <w:szCs w:val="22"/>
        </w:rPr>
        <w:t xml:space="preserve"> research.  The investigators have a re</w:t>
      </w:r>
      <w:r w:rsidR="00D51366">
        <w:rPr>
          <w:rFonts w:asciiTheme="minorHAnsi" w:hAnsiTheme="minorHAnsi" w:cstheme="minorHAnsi"/>
          <w:sz w:val="22"/>
          <w:szCs w:val="22"/>
        </w:rPr>
        <w:t>sponsibility to conduct the 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 according to rigorous scientific principles, and to secure relevant Research Ethics Board approv</w:t>
      </w:r>
      <w:r w:rsidR="00D51366">
        <w:rPr>
          <w:rFonts w:asciiTheme="minorHAnsi" w:hAnsiTheme="minorHAnsi" w:cstheme="minorHAnsi"/>
          <w:sz w:val="22"/>
          <w:szCs w:val="22"/>
        </w:rPr>
        <w:t>als for all aspects of the 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 prior t</w:t>
      </w:r>
      <w:r w:rsidR="00D51366">
        <w:rPr>
          <w:rFonts w:asciiTheme="minorHAnsi" w:hAnsiTheme="minorHAnsi" w:cstheme="minorHAnsi"/>
          <w:sz w:val="22"/>
          <w:szCs w:val="22"/>
        </w:rPr>
        <w:t xml:space="preserve">o their implementation.  The </w:t>
      </w:r>
      <w:r w:rsidRPr="00C10267">
        <w:rPr>
          <w:rFonts w:asciiTheme="minorHAnsi" w:hAnsiTheme="minorHAnsi" w:cstheme="minorHAnsi"/>
          <w:sz w:val="22"/>
          <w:szCs w:val="22"/>
        </w:rPr>
        <w:t>Principal Investigators will have final decision-making authority in matters rel</w:t>
      </w:r>
      <w:r w:rsidR="00D51366">
        <w:rPr>
          <w:rFonts w:asciiTheme="minorHAnsi" w:hAnsiTheme="minorHAnsi" w:cstheme="minorHAnsi"/>
          <w:sz w:val="22"/>
          <w:szCs w:val="22"/>
        </w:rPr>
        <w:t>ated to the conduct of the 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84E57" w:rsidRPr="00C10267" w:rsidRDefault="00784E57" w:rsidP="00784E57">
      <w:pPr>
        <w:pStyle w:val="Heading2"/>
        <w:keepLines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F95EC2" w:rsidRPr="00D51366" w:rsidRDefault="00F95EC2" w:rsidP="00D51366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C10267">
        <w:rPr>
          <w:rFonts w:cstheme="minorHAnsi"/>
          <w:b/>
          <w:sz w:val="22"/>
          <w:szCs w:val="22"/>
        </w:rPr>
        <w:t>Acknowledgement of CAB members</w:t>
      </w:r>
    </w:p>
    <w:p w:rsidR="00F95EC2" w:rsidRPr="00C10267" w:rsidRDefault="00F95EC2" w:rsidP="00F95E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With their permission only, the research team </w:t>
      </w:r>
      <w:r w:rsidR="00D51366">
        <w:rPr>
          <w:rFonts w:asciiTheme="minorHAnsi" w:hAnsiTheme="minorHAnsi" w:cstheme="minorHAnsi"/>
          <w:sz w:val="22"/>
          <w:szCs w:val="22"/>
        </w:rPr>
        <w:t>will acknowledge all individual</w:t>
      </w:r>
      <w:r w:rsidRPr="00C10267">
        <w:rPr>
          <w:rFonts w:asciiTheme="minorHAnsi" w:hAnsiTheme="minorHAnsi" w:cstheme="minorHAnsi"/>
          <w:sz w:val="22"/>
          <w:szCs w:val="22"/>
        </w:rPr>
        <w:t xml:space="preserve"> members of the CAB by name in any knowledge t</w:t>
      </w:r>
      <w:r w:rsidR="00D51366">
        <w:rPr>
          <w:rFonts w:asciiTheme="minorHAnsi" w:hAnsiTheme="minorHAnsi" w:cstheme="minorHAnsi"/>
          <w:sz w:val="22"/>
          <w:szCs w:val="22"/>
        </w:rPr>
        <w:t>ranslation outputs from the 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1026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C10267">
        <w:rPr>
          <w:rFonts w:asciiTheme="minorHAnsi" w:hAnsiTheme="minorHAnsi" w:cstheme="minorHAnsi"/>
          <w:sz w:val="22"/>
          <w:szCs w:val="22"/>
        </w:rPr>
        <w:t>. presentations, publications, reports)</w:t>
      </w:r>
    </w:p>
    <w:p w:rsidR="00F95EC2" w:rsidRPr="00E97BDD" w:rsidRDefault="00F95EC2" w:rsidP="00F95E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>Authorship status on scientific</w:t>
      </w:r>
      <w:r w:rsidR="00D51366">
        <w:rPr>
          <w:rFonts w:asciiTheme="minorHAnsi" w:hAnsiTheme="minorHAnsi" w:cstheme="minorHAnsi"/>
          <w:sz w:val="22"/>
          <w:szCs w:val="22"/>
        </w:rPr>
        <w:t xml:space="preserve"> papers emerging from the study</w:t>
      </w:r>
      <w:r w:rsidRPr="00C10267">
        <w:rPr>
          <w:rFonts w:asciiTheme="minorHAnsi" w:hAnsiTheme="minorHAnsi" w:cstheme="minorHAnsi"/>
          <w:sz w:val="22"/>
          <w:szCs w:val="22"/>
        </w:rPr>
        <w:t xml:space="preserve"> will be reserved for individuals on the study team who meet standard criteria, according to the ICM</w:t>
      </w:r>
      <w:r w:rsidR="005F0FC2" w:rsidRPr="00C10267">
        <w:rPr>
          <w:rFonts w:asciiTheme="minorHAnsi" w:hAnsiTheme="minorHAnsi" w:cstheme="minorHAnsi"/>
          <w:sz w:val="22"/>
          <w:szCs w:val="22"/>
        </w:rPr>
        <w:t>J</w:t>
      </w:r>
      <w:r w:rsidRPr="00C10267">
        <w:rPr>
          <w:rFonts w:asciiTheme="minorHAnsi" w:hAnsiTheme="minorHAnsi" w:cstheme="minorHAnsi"/>
          <w:sz w:val="22"/>
          <w:szCs w:val="22"/>
        </w:rPr>
        <w:t>E.  It is not anticipated that CAB members would meet the criteria for authorship</w:t>
      </w:r>
      <w:r w:rsidR="00E048D3" w:rsidRPr="00C10267">
        <w:rPr>
          <w:rFonts w:asciiTheme="minorHAnsi" w:hAnsiTheme="minorHAnsi" w:cstheme="minorHAnsi"/>
          <w:sz w:val="22"/>
          <w:szCs w:val="22"/>
        </w:rPr>
        <w:t xml:space="preserve">, but </w:t>
      </w:r>
      <w:r w:rsidR="00D51366">
        <w:rPr>
          <w:rFonts w:asciiTheme="minorHAnsi" w:hAnsiTheme="minorHAnsi" w:cstheme="minorHAnsi"/>
          <w:sz w:val="22"/>
          <w:szCs w:val="22"/>
        </w:rPr>
        <w:t xml:space="preserve">they </w:t>
      </w:r>
      <w:r w:rsidR="00E048D3" w:rsidRPr="00C10267">
        <w:rPr>
          <w:rFonts w:asciiTheme="minorHAnsi" w:hAnsiTheme="minorHAnsi" w:cstheme="minorHAnsi"/>
          <w:sz w:val="22"/>
          <w:szCs w:val="22"/>
        </w:rPr>
        <w:t xml:space="preserve">may be considered for </w:t>
      </w:r>
      <w:r w:rsidR="00D51366">
        <w:rPr>
          <w:rFonts w:asciiTheme="minorHAnsi" w:hAnsiTheme="minorHAnsi" w:cstheme="minorHAnsi"/>
          <w:sz w:val="22"/>
          <w:szCs w:val="22"/>
        </w:rPr>
        <w:t xml:space="preserve">this </w:t>
      </w:r>
      <w:r w:rsidR="00E048D3" w:rsidRPr="00C10267">
        <w:rPr>
          <w:rFonts w:asciiTheme="minorHAnsi" w:hAnsiTheme="minorHAnsi" w:cstheme="minorHAnsi"/>
          <w:sz w:val="22"/>
          <w:szCs w:val="22"/>
        </w:rPr>
        <w:t xml:space="preserve">role </w:t>
      </w:r>
      <w:r w:rsidR="00D51366">
        <w:rPr>
          <w:rFonts w:asciiTheme="minorHAnsi" w:hAnsiTheme="minorHAnsi" w:cstheme="minorHAnsi"/>
          <w:sz w:val="22"/>
          <w:szCs w:val="22"/>
        </w:rPr>
        <w:t>if they meet criteria</w:t>
      </w:r>
    </w:p>
    <w:p w:rsidR="00E97BDD" w:rsidRPr="00C10267" w:rsidRDefault="00E97BDD" w:rsidP="00E97B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CAB Chair</w:t>
      </w:r>
      <w:r w:rsidRPr="00C10267">
        <w:rPr>
          <w:rFonts w:asciiTheme="minorHAnsi" w:hAnsiTheme="minorHAnsi" w:cstheme="minorHAnsi"/>
          <w:sz w:val="22"/>
          <w:szCs w:val="22"/>
        </w:rPr>
        <w:t xml:space="preserve"> will be provided with an honorarium of $</w:t>
      </w:r>
      <w:r>
        <w:rPr>
          <w:rFonts w:asciiTheme="minorHAnsi" w:hAnsiTheme="minorHAnsi" w:cstheme="minorHAnsi"/>
          <w:sz w:val="22"/>
          <w:szCs w:val="22"/>
        </w:rPr>
        <w:t>100</w:t>
      </w:r>
      <w:r w:rsidRPr="00C10267">
        <w:rPr>
          <w:rFonts w:asciiTheme="minorHAnsi" w:hAnsiTheme="minorHAnsi" w:cstheme="minorHAnsi"/>
          <w:sz w:val="22"/>
          <w:szCs w:val="22"/>
        </w:rPr>
        <w:t xml:space="preserve">0 per </w:t>
      </w:r>
      <w:r>
        <w:rPr>
          <w:rFonts w:asciiTheme="minorHAnsi" w:hAnsiTheme="minorHAnsi" w:cstheme="minorHAnsi"/>
          <w:sz w:val="22"/>
          <w:szCs w:val="22"/>
        </w:rPr>
        <w:t xml:space="preserve">year. </w:t>
      </w:r>
    </w:p>
    <w:p w:rsidR="00F95EC2" w:rsidRDefault="00E048D3" w:rsidP="00F95E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In recognition for the time spent on CAB activities, </w:t>
      </w:r>
      <w:r w:rsidR="00E97BDD">
        <w:rPr>
          <w:rFonts w:asciiTheme="minorHAnsi" w:hAnsiTheme="minorHAnsi" w:cstheme="minorHAnsi"/>
          <w:sz w:val="22"/>
          <w:szCs w:val="22"/>
        </w:rPr>
        <w:t xml:space="preserve">other (non-Chair) </w:t>
      </w:r>
      <w:r w:rsidRPr="00C10267">
        <w:rPr>
          <w:rFonts w:asciiTheme="minorHAnsi" w:hAnsiTheme="minorHAnsi" w:cstheme="minorHAnsi"/>
          <w:sz w:val="22"/>
          <w:szCs w:val="22"/>
        </w:rPr>
        <w:t>CAB members will be provided with an honorarium of $</w:t>
      </w:r>
      <w:r w:rsidR="00AD149D">
        <w:rPr>
          <w:rFonts w:asciiTheme="minorHAnsi" w:hAnsiTheme="minorHAnsi" w:cstheme="minorHAnsi"/>
          <w:sz w:val="22"/>
          <w:szCs w:val="22"/>
        </w:rPr>
        <w:t>5</w:t>
      </w:r>
      <w:r w:rsidRPr="00C10267">
        <w:rPr>
          <w:rFonts w:asciiTheme="minorHAnsi" w:hAnsiTheme="minorHAnsi" w:cstheme="minorHAnsi"/>
          <w:sz w:val="22"/>
          <w:szCs w:val="22"/>
        </w:rPr>
        <w:t>0 for each meeting attended.  Time spent on CAB-related activities outside of these meetings unfortunately cannot be compensated.</w:t>
      </w:r>
      <w:bookmarkStart w:id="0" w:name="_GoBack"/>
      <w:bookmarkEnd w:id="0"/>
    </w:p>
    <w:p w:rsidR="00784E57" w:rsidRPr="00C10267" w:rsidRDefault="00784E57" w:rsidP="00784E5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</w:p>
    <w:p w:rsidR="00784E57" w:rsidRPr="00C10267" w:rsidRDefault="00784E57" w:rsidP="00784E57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  <w:r w:rsidRPr="00C10267">
        <w:rPr>
          <w:rFonts w:cstheme="minorHAnsi"/>
          <w:b/>
          <w:sz w:val="22"/>
          <w:szCs w:val="22"/>
        </w:rPr>
        <w:t xml:space="preserve">Changing Terms of Reference </w:t>
      </w:r>
    </w:p>
    <w:p w:rsidR="00784E57" w:rsidRPr="00C10267" w:rsidRDefault="00BE07FF" w:rsidP="00784E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10267">
        <w:rPr>
          <w:rFonts w:asciiTheme="minorHAnsi" w:hAnsiTheme="minorHAnsi" w:cstheme="minorHAnsi"/>
          <w:sz w:val="22"/>
          <w:szCs w:val="22"/>
        </w:rPr>
        <w:t xml:space="preserve">The Terms of Reference for this CAB </w:t>
      </w:r>
      <w:r w:rsidR="00784E57" w:rsidRPr="00C10267">
        <w:rPr>
          <w:rFonts w:asciiTheme="minorHAnsi" w:hAnsiTheme="minorHAnsi" w:cstheme="minorHAnsi"/>
          <w:sz w:val="22"/>
          <w:szCs w:val="22"/>
        </w:rPr>
        <w:t>is a living document and may be amended through agreement of all current team members.</w:t>
      </w:r>
    </w:p>
    <w:p w:rsidR="00784E57" w:rsidRPr="00C10267" w:rsidRDefault="00784E57" w:rsidP="00784E57">
      <w:pPr>
        <w:rPr>
          <w:rFonts w:cstheme="minorHAnsi"/>
          <w:sz w:val="22"/>
          <w:szCs w:val="22"/>
        </w:rPr>
      </w:pPr>
    </w:p>
    <w:p w:rsidR="00784E57" w:rsidRPr="00C10267" w:rsidRDefault="00784E57" w:rsidP="00784E57">
      <w:pPr>
        <w:rPr>
          <w:rFonts w:cstheme="minorHAnsi"/>
          <w:sz w:val="22"/>
          <w:szCs w:val="22"/>
        </w:rPr>
      </w:pPr>
    </w:p>
    <w:p w:rsidR="00914821" w:rsidRPr="00C10267" w:rsidRDefault="00914821">
      <w:pPr>
        <w:rPr>
          <w:rFonts w:cstheme="minorHAnsi"/>
          <w:sz w:val="22"/>
          <w:szCs w:val="22"/>
        </w:rPr>
      </w:pPr>
    </w:p>
    <w:p w:rsidR="00EC582F" w:rsidRPr="00C10267" w:rsidRDefault="00EC582F">
      <w:pPr>
        <w:rPr>
          <w:rFonts w:cstheme="minorHAnsi"/>
          <w:sz w:val="22"/>
          <w:szCs w:val="22"/>
        </w:rPr>
      </w:pPr>
      <w:r w:rsidRPr="00C10267">
        <w:rPr>
          <w:rFonts w:cstheme="minorHAnsi"/>
          <w:sz w:val="22"/>
          <w:szCs w:val="22"/>
        </w:rPr>
        <w:t xml:space="preserve">I, </w:t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</w:rPr>
        <w:t xml:space="preserve"> agree to abide by these terms of reference.</w:t>
      </w:r>
    </w:p>
    <w:p w:rsidR="00EC582F" w:rsidRPr="00C10267" w:rsidRDefault="00EC582F">
      <w:pPr>
        <w:rPr>
          <w:rFonts w:cstheme="minorHAnsi"/>
          <w:sz w:val="22"/>
          <w:szCs w:val="22"/>
        </w:rPr>
      </w:pPr>
      <w:r w:rsidRPr="00C10267">
        <w:rPr>
          <w:rFonts w:cstheme="minorHAnsi"/>
          <w:sz w:val="22"/>
          <w:szCs w:val="22"/>
        </w:rPr>
        <w:tab/>
        <w:t xml:space="preserve">          </w:t>
      </w:r>
      <w:proofErr w:type="gramStart"/>
      <w:r w:rsidRPr="00C10267">
        <w:rPr>
          <w:rFonts w:cstheme="minorHAnsi"/>
          <w:sz w:val="22"/>
          <w:szCs w:val="22"/>
        </w:rPr>
        <w:t>name</w:t>
      </w:r>
      <w:proofErr w:type="gramEnd"/>
    </w:p>
    <w:p w:rsidR="00EC582F" w:rsidRPr="00C10267" w:rsidRDefault="00EC582F">
      <w:pPr>
        <w:rPr>
          <w:rFonts w:cstheme="minorHAnsi"/>
          <w:sz w:val="22"/>
          <w:szCs w:val="22"/>
        </w:rPr>
      </w:pPr>
    </w:p>
    <w:p w:rsidR="008844BE" w:rsidRPr="00C10267" w:rsidRDefault="008844BE">
      <w:pPr>
        <w:rPr>
          <w:rFonts w:cstheme="minorHAnsi"/>
          <w:sz w:val="22"/>
          <w:szCs w:val="22"/>
        </w:rPr>
      </w:pPr>
    </w:p>
    <w:p w:rsidR="008844BE" w:rsidRPr="00C10267" w:rsidRDefault="008844BE">
      <w:pPr>
        <w:rPr>
          <w:rFonts w:cstheme="minorHAnsi"/>
          <w:sz w:val="22"/>
          <w:szCs w:val="22"/>
        </w:rPr>
      </w:pPr>
    </w:p>
    <w:p w:rsidR="00EC582F" w:rsidRPr="00C10267" w:rsidRDefault="00EC582F">
      <w:pPr>
        <w:rPr>
          <w:rFonts w:cstheme="minorHAnsi"/>
          <w:sz w:val="22"/>
          <w:szCs w:val="22"/>
          <w:u w:val="single"/>
        </w:rPr>
      </w:pP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  <w:r w:rsidRPr="00C10267">
        <w:rPr>
          <w:rFonts w:cstheme="minorHAnsi"/>
          <w:sz w:val="22"/>
          <w:szCs w:val="22"/>
          <w:u w:val="single"/>
        </w:rPr>
        <w:tab/>
      </w:r>
    </w:p>
    <w:p w:rsidR="00EC582F" w:rsidRPr="00C10267" w:rsidRDefault="00EC582F">
      <w:pPr>
        <w:rPr>
          <w:rFonts w:cstheme="minorHAnsi"/>
          <w:sz w:val="22"/>
          <w:szCs w:val="22"/>
        </w:rPr>
      </w:pPr>
      <w:r w:rsidRPr="00C10267">
        <w:rPr>
          <w:rFonts w:cstheme="minorHAnsi"/>
          <w:sz w:val="22"/>
          <w:szCs w:val="22"/>
        </w:rPr>
        <w:t xml:space="preserve">    </w:t>
      </w:r>
      <w:r w:rsidRPr="00C10267">
        <w:rPr>
          <w:rFonts w:cstheme="minorHAnsi"/>
          <w:sz w:val="22"/>
          <w:szCs w:val="22"/>
        </w:rPr>
        <w:tab/>
        <w:t xml:space="preserve">       </w:t>
      </w:r>
      <w:proofErr w:type="gramStart"/>
      <w:r w:rsidRPr="00C10267">
        <w:rPr>
          <w:rFonts w:cstheme="minorHAnsi"/>
          <w:sz w:val="22"/>
          <w:szCs w:val="22"/>
        </w:rPr>
        <w:t>signature</w:t>
      </w:r>
      <w:proofErr w:type="gramEnd"/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</w:rPr>
        <w:tab/>
        <w:t xml:space="preserve"> </w:t>
      </w:r>
      <w:r w:rsidRPr="00C10267">
        <w:rPr>
          <w:rFonts w:cstheme="minorHAnsi"/>
          <w:sz w:val="22"/>
          <w:szCs w:val="22"/>
        </w:rPr>
        <w:tab/>
      </w:r>
      <w:r w:rsidRPr="00C10267">
        <w:rPr>
          <w:rFonts w:cstheme="minorHAnsi"/>
          <w:sz w:val="22"/>
          <w:szCs w:val="22"/>
        </w:rPr>
        <w:tab/>
        <w:t>date</w:t>
      </w:r>
    </w:p>
    <w:sectPr w:rsidR="00EC582F" w:rsidRPr="00C10267" w:rsidSect="00C5454D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D3" w:rsidRDefault="00E048D3" w:rsidP="00E048D3">
      <w:r>
        <w:separator/>
      </w:r>
    </w:p>
  </w:endnote>
  <w:endnote w:type="continuationSeparator" w:id="0">
    <w:p w:rsidR="00E048D3" w:rsidRDefault="00E048D3" w:rsidP="00E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07" w:rsidRDefault="00B10923" w:rsidP="007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36007" w:rsidRDefault="00E97BDD" w:rsidP="005929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07" w:rsidRPr="00C62E32" w:rsidRDefault="00D51366" w:rsidP="001035A6">
    <w:pPr>
      <w:rPr>
        <w:rFonts w:ascii="Garamond" w:hAnsi="Garamond" w:cstheme="minorHAnsi"/>
        <w:b/>
      </w:rPr>
    </w:pPr>
    <w:r w:rsidRPr="00C62E32">
      <w:rPr>
        <w:rFonts w:ascii="Garamond" w:hAnsi="Garamond" w:cstheme="minorHAnsi"/>
      </w:rPr>
      <w:t>MP</w:t>
    </w:r>
    <w:r w:rsidR="00AD149D">
      <w:rPr>
        <w:rFonts w:ascii="Garamond" w:hAnsi="Garamond" w:cstheme="minorHAnsi"/>
      </w:rPr>
      <w:t>X</w:t>
    </w:r>
    <w:r w:rsidR="00E048D3" w:rsidRPr="00C62E32">
      <w:rPr>
        <w:rFonts w:ascii="Garamond" w:hAnsi="Garamond" w:cstheme="minorHAnsi"/>
      </w:rPr>
      <w:t xml:space="preserve"> CAB Terms of Reference – version </w:t>
    </w:r>
    <w:r w:rsidR="008844BE" w:rsidRPr="00C62E32">
      <w:rPr>
        <w:rFonts w:ascii="Garamond" w:hAnsi="Garamond" w:cstheme="minorHAnsi"/>
      </w:rPr>
      <w:t>1</w:t>
    </w:r>
    <w:r w:rsidR="00E048D3" w:rsidRPr="00C62E32">
      <w:rPr>
        <w:rFonts w:ascii="Garamond" w:hAnsi="Garamond" w:cstheme="minorHAnsi"/>
      </w:rPr>
      <w:t>.</w:t>
    </w:r>
    <w:r w:rsidR="00AD149D">
      <w:rPr>
        <w:rFonts w:ascii="Garamond" w:hAnsi="Garamond" w:cstheme="minorHAnsi"/>
      </w:rPr>
      <w:t>1</w:t>
    </w:r>
    <w:r w:rsidR="00E048D3" w:rsidRPr="00C62E32">
      <w:rPr>
        <w:rFonts w:ascii="Garamond" w:hAnsi="Garamond" w:cstheme="minorHAnsi"/>
      </w:rPr>
      <w:t xml:space="preserve">, </w:t>
    </w:r>
    <w:r w:rsidR="00AD149D">
      <w:rPr>
        <w:rFonts w:ascii="Garamond" w:hAnsi="Garamond" w:cstheme="minorHAnsi"/>
      </w:rPr>
      <w:t>October 3</w:t>
    </w:r>
    <w:r w:rsidR="008844BE" w:rsidRPr="00C62E32">
      <w:rPr>
        <w:rFonts w:ascii="Garamond" w:hAnsi="Garamond" w:cstheme="minorHAnsi"/>
      </w:rPr>
      <w:t>,</w:t>
    </w:r>
    <w:r w:rsidR="00E048D3" w:rsidRPr="00C62E32">
      <w:rPr>
        <w:rFonts w:ascii="Garamond" w:hAnsi="Garamond" w:cstheme="minorHAnsi"/>
      </w:rPr>
      <w:t xml:space="preserve"> 202</w:t>
    </w:r>
    <w:r w:rsidRPr="00C62E32">
      <w:rPr>
        <w:rFonts w:ascii="Garamond" w:hAnsi="Garamond" w:cstheme="minorHAnsi"/>
      </w:rPr>
      <w:t>2</w:t>
    </w:r>
    <w:r w:rsidR="008844BE" w:rsidRPr="00C62E32">
      <w:rPr>
        <w:rFonts w:ascii="Garamond" w:hAnsi="Garamond" w:cstheme="minorHAnsi"/>
      </w:rPr>
      <w:tab/>
    </w:r>
    <w:r w:rsidR="00201445">
      <w:rPr>
        <w:rFonts w:ascii="Garamond" w:hAnsi="Garamond" w:cstheme="minorHAnsi"/>
      </w:rPr>
      <w:tab/>
    </w:r>
    <w:r w:rsidR="00201445">
      <w:rPr>
        <w:rFonts w:ascii="Garamond" w:hAnsi="Garamond" w:cstheme="minorHAnsi"/>
      </w:rPr>
      <w:tab/>
    </w:r>
    <w:r w:rsidR="00201445">
      <w:rPr>
        <w:rFonts w:ascii="Garamond" w:hAnsi="Garamond" w:cstheme="minorHAnsi"/>
      </w:rPr>
      <w:tab/>
    </w:r>
    <w:r w:rsidR="00C62E32">
      <w:rPr>
        <w:rFonts w:ascii="Garamond" w:hAnsi="Garamond" w:cstheme="minorHAnsi"/>
      </w:rPr>
      <w:t xml:space="preserve">Page </w:t>
    </w:r>
    <w:r w:rsidR="00C62E32" w:rsidRPr="00C62E32">
      <w:rPr>
        <w:rFonts w:ascii="Garamond" w:hAnsi="Garamond" w:cstheme="minorHAnsi"/>
      </w:rPr>
      <w:fldChar w:fldCharType="begin"/>
    </w:r>
    <w:r w:rsidR="00C62E32" w:rsidRPr="00C62E32">
      <w:rPr>
        <w:rFonts w:ascii="Garamond" w:hAnsi="Garamond" w:cstheme="minorHAnsi"/>
      </w:rPr>
      <w:instrText xml:space="preserve"> PAGE   \* MERGEFORMAT </w:instrText>
    </w:r>
    <w:r w:rsidR="00C62E32" w:rsidRPr="00C62E32">
      <w:rPr>
        <w:rFonts w:ascii="Garamond" w:hAnsi="Garamond" w:cstheme="minorHAnsi"/>
      </w:rPr>
      <w:fldChar w:fldCharType="separate"/>
    </w:r>
    <w:r w:rsidR="00E97BDD">
      <w:rPr>
        <w:rFonts w:ascii="Garamond" w:hAnsi="Garamond" w:cstheme="minorHAnsi"/>
        <w:noProof/>
      </w:rPr>
      <w:t>2</w:t>
    </w:r>
    <w:r w:rsidR="00C62E32" w:rsidRPr="00C62E32">
      <w:rPr>
        <w:rFonts w:ascii="Garamond" w:hAnsi="Garamond" w:cstheme="minorHAnsi"/>
        <w:noProof/>
      </w:rPr>
      <w:fldChar w:fldCharType="end"/>
    </w:r>
    <w:r w:rsidR="008844BE" w:rsidRPr="00C62E32">
      <w:rPr>
        <w:rFonts w:ascii="Garamond" w:hAnsi="Garamond" w:cstheme="minorHAnsi"/>
      </w:rPr>
      <w:tab/>
    </w:r>
    <w:r w:rsidR="008844BE" w:rsidRPr="00C62E32">
      <w:rPr>
        <w:rFonts w:ascii="Garamond" w:hAnsi="Garamond" w:cstheme="minorHAnsi"/>
      </w:rPr>
      <w:tab/>
      <w:t xml:space="preserve">             </w:t>
    </w:r>
  </w:p>
  <w:p w:rsidR="00536007" w:rsidRDefault="00E97BDD" w:rsidP="00592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D3" w:rsidRDefault="00E048D3" w:rsidP="00E048D3">
      <w:r>
        <w:separator/>
      </w:r>
    </w:p>
  </w:footnote>
  <w:footnote w:type="continuationSeparator" w:id="0">
    <w:p w:rsidR="00E048D3" w:rsidRDefault="00E048D3" w:rsidP="00E0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5E1"/>
    <w:multiLevelType w:val="multilevel"/>
    <w:tmpl w:val="E6864B8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319574B"/>
    <w:multiLevelType w:val="hybridMultilevel"/>
    <w:tmpl w:val="1F78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E28"/>
    <w:multiLevelType w:val="hybridMultilevel"/>
    <w:tmpl w:val="130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D2"/>
    <w:multiLevelType w:val="hybridMultilevel"/>
    <w:tmpl w:val="B9BE502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4752CC"/>
    <w:multiLevelType w:val="hybridMultilevel"/>
    <w:tmpl w:val="477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488"/>
    <w:multiLevelType w:val="hybridMultilevel"/>
    <w:tmpl w:val="2E76D1D8"/>
    <w:lvl w:ilvl="0" w:tplc="FFFFFFFF">
      <w:start w:val="1"/>
      <w:numFmt w:val="bullet"/>
      <w:pStyle w:val="Policy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13C03"/>
    <w:multiLevelType w:val="hybridMultilevel"/>
    <w:tmpl w:val="0336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83DAE"/>
    <w:multiLevelType w:val="hybridMultilevel"/>
    <w:tmpl w:val="EB46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4900"/>
    <w:multiLevelType w:val="hybridMultilevel"/>
    <w:tmpl w:val="0C12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02C2"/>
    <w:multiLevelType w:val="hybridMultilevel"/>
    <w:tmpl w:val="02782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E6375"/>
    <w:multiLevelType w:val="hybridMultilevel"/>
    <w:tmpl w:val="9D7E6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1EFF"/>
    <w:multiLevelType w:val="hybridMultilevel"/>
    <w:tmpl w:val="AE5ED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57"/>
    <w:rsid w:val="00144014"/>
    <w:rsid w:val="00170215"/>
    <w:rsid w:val="00201445"/>
    <w:rsid w:val="004625C6"/>
    <w:rsid w:val="005F0FC2"/>
    <w:rsid w:val="00652016"/>
    <w:rsid w:val="00784E57"/>
    <w:rsid w:val="0080345E"/>
    <w:rsid w:val="008844BE"/>
    <w:rsid w:val="00914821"/>
    <w:rsid w:val="00AD149D"/>
    <w:rsid w:val="00B10923"/>
    <w:rsid w:val="00B81C3B"/>
    <w:rsid w:val="00BE07FF"/>
    <w:rsid w:val="00C10267"/>
    <w:rsid w:val="00C62E32"/>
    <w:rsid w:val="00D51366"/>
    <w:rsid w:val="00E048D3"/>
    <w:rsid w:val="00E97BDD"/>
    <w:rsid w:val="00EC582F"/>
    <w:rsid w:val="00F8029C"/>
    <w:rsid w:val="00F95EC2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2D599"/>
  <w15:chartTrackingRefBased/>
  <w15:docId w15:val="{C2B61092-89EA-43CD-A1AC-9529CDD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E57"/>
    <w:pPr>
      <w:keepNext/>
      <w:numPr>
        <w:numId w:val="1"/>
      </w:numPr>
      <w:tabs>
        <w:tab w:val="num" w:pos="540"/>
      </w:tabs>
      <w:spacing w:before="240" w:after="60"/>
      <w:ind w:left="720" w:hanging="720"/>
      <w:outlineLvl w:val="0"/>
    </w:pPr>
    <w:rPr>
      <w:rFonts w:ascii="Arial" w:eastAsia="Times New Roman" w:hAnsi="Arial" w:cs="Times New Roman"/>
      <w:b/>
      <w:kern w:val="32"/>
      <w:sz w:val="28"/>
      <w:szCs w:val="20"/>
    </w:rPr>
  </w:style>
  <w:style w:type="paragraph" w:styleId="Heading2">
    <w:name w:val="heading 2"/>
    <w:aliases w:val="hd2,h2,Header 2"/>
    <w:basedOn w:val="Normal"/>
    <w:next w:val="Normal"/>
    <w:link w:val="Heading2Char"/>
    <w:uiPriority w:val="9"/>
    <w:qFormat/>
    <w:rsid w:val="00784E5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aliases w:val="hd3,h3"/>
    <w:basedOn w:val="Normal"/>
    <w:next w:val="Normal"/>
    <w:link w:val="Heading3Char"/>
    <w:uiPriority w:val="9"/>
    <w:qFormat/>
    <w:rsid w:val="00784E57"/>
    <w:pPr>
      <w:keepLines/>
      <w:numPr>
        <w:ilvl w:val="2"/>
        <w:numId w:val="1"/>
      </w:numPr>
      <w:tabs>
        <w:tab w:val="num" w:pos="1260"/>
      </w:tabs>
      <w:spacing w:before="240" w:after="60"/>
      <w:ind w:left="12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4E5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4E5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4E5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84E5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4E5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84E5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E57"/>
    <w:rPr>
      <w:rFonts w:ascii="Arial" w:eastAsia="Times New Roman" w:hAnsi="Arial" w:cs="Times New Roman"/>
      <w:b/>
      <w:kern w:val="32"/>
      <w:sz w:val="28"/>
      <w:szCs w:val="20"/>
    </w:rPr>
  </w:style>
  <w:style w:type="character" w:customStyle="1" w:styleId="Heading2Char">
    <w:name w:val="Heading 2 Char"/>
    <w:aliases w:val="hd2 Char,h2 Char,Header 2 Char"/>
    <w:basedOn w:val="DefaultParagraphFont"/>
    <w:link w:val="Heading2"/>
    <w:uiPriority w:val="9"/>
    <w:rsid w:val="00784E5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d3 Char,h3 Char"/>
    <w:basedOn w:val="DefaultParagraphFont"/>
    <w:link w:val="Heading3"/>
    <w:uiPriority w:val="9"/>
    <w:rsid w:val="00784E57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84E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4E57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84E57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84E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84E5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84E5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E57"/>
    <w:pPr>
      <w:tabs>
        <w:tab w:val="center" w:pos="4680"/>
        <w:tab w:val="right" w:pos="9360"/>
      </w:tabs>
    </w:pPr>
    <w:rPr>
      <w:rFonts w:eastAsia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4E57"/>
    <w:rPr>
      <w:rFonts w:eastAsia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4E57"/>
    <w:pPr>
      <w:tabs>
        <w:tab w:val="center" w:pos="4680"/>
        <w:tab w:val="right" w:pos="9360"/>
      </w:tabs>
    </w:pPr>
    <w:rPr>
      <w:rFonts w:eastAsia="Times New Roman" w:cs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84E57"/>
    <w:rPr>
      <w:rFonts w:eastAsia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784E57"/>
    <w:pPr>
      <w:spacing w:after="12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4E5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E57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84E57"/>
    <w:rPr>
      <w:rFonts w:cs="Times New Roman"/>
    </w:rPr>
  </w:style>
  <w:style w:type="paragraph" w:customStyle="1" w:styleId="Policybullet">
    <w:name w:val="Policy bullet"/>
    <w:basedOn w:val="Normal"/>
    <w:rsid w:val="00784E57"/>
    <w:pPr>
      <w:keepLines/>
      <w:numPr>
        <w:numId w:val="4"/>
      </w:numPr>
      <w:tabs>
        <w:tab w:val="num" w:pos="1620"/>
      </w:tabs>
      <w:spacing w:before="60" w:after="60"/>
      <w:ind w:left="162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Tan</dc:creator>
  <cp:keywords/>
  <dc:description/>
  <cp:lastModifiedBy>Darrell Tan</cp:lastModifiedBy>
  <cp:revision>4</cp:revision>
  <dcterms:created xsi:type="dcterms:W3CDTF">2022-10-03T21:43:00Z</dcterms:created>
  <dcterms:modified xsi:type="dcterms:W3CDTF">2022-10-03T23:20:00Z</dcterms:modified>
</cp:coreProperties>
</file>